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B7" w:rsidRDefault="00204DB7" w:rsidP="00204DB7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4DB7" w:rsidRDefault="00204DB7" w:rsidP="00204DB7">
      <w:pPr>
        <w:pStyle w:val="NoSpacing"/>
        <w:rPr>
          <w:rFonts w:ascii="Times New Roman" w:hAnsi="Times New Roman" w:cs="Times New Roman"/>
          <w:kern w:val="36"/>
          <w:sz w:val="28"/>
        </w:rPr>
      </w:pPr>
      <w:r>
        <w:rPr>
          <w:rFonts w:ascii="Times New Roman" w:hAnsi="Times New Roman" w:cs="Times New Roman"/>
          <w:kern w:val="36"/>
          <w:sz w:val="28"/>
        </w:rPr>
        <w:t>ДРУГИ РАЗРЕД</w:t>
      </w: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6769" w:rsidTr="00A06769">
        <w:tc>
          <w:tcPr>
            <w:tcW w:w="3192" w:type="dxa"/>
          </w:tcPr>
          <w:p w:rsidR="00A06769" w:rsidRDefault="00A06769" w:rsidP="00A067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Општински ниво</w:t>
            </w:r>
          </w:p>
        </w:tc>
        <w:tc>
          <w:tcPr>
            <w:tcW w:w="3192" w:type="dxa"/>
          </w:tcPr>
          <w:p w:rsidR="00A06769" w:rsidRDefault="00A06769" w:rsidP="00A067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Окружни ниво</w:t>
            </w:r>
          </w:p>
        </w:tc>
        <w:tc>
          <w:tcPr>
            <w:tcW w:w="3192" w:type="dxa"/>
          </w:tcPr>
          <w:p w:rsidR="00A06769" w:rsidRDefault="00A06769" w:rsidP="00A067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Републички ниво</w:t>
            </w:r>
          </w:p>
        </w:tc>
      </w:tr>
      <w:tr w:rsidR="00A06769" w:rsidTr="00A06769">
        <w:tc>
          <w:tcPr>
            <w:tcW w:w="3192" w:type="dxa"/>
          </w:tcPr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Европа у позном средњем веку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Српски народ од XII до XV века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Европa од XV до XVIII века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Апсолутистичке монархије (XVI–XVIII век)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Српски народ под османском влашћу (XVI–XVIII век) </w:t>
            </w:r>
          </w:p>
          <w:p w:rsid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</w:rPr>
              <w:t>Срби под хабзбуршком и млетачком влашћу (XVI–XVIII век)</w:t>
            </w:r>
          </w:p>
        </w:tc>
        <w:tc>
          <w:tcPr>
            <w:tcW w:w="3192" w:type="dxa"/>
          </w:tcPr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Европа у позном средњем веку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Српски народ од XII до XV века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Европa од XV до XVIII века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Апсолутистичке монархије (XVI–XVIII век)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</w:rPr>
              <w:t xml:space="preserve">Српски народ под османском влашћу (XVI–XVIII век)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</w:rPr>
              <w:t>Срби под хабзбуршком и млетачком влашћу (XVI–XVIII век)</w:t>
            </w:r>
          </w:p>
          <w:p w:rsid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  <w:szCs w:val="28"/>
              </w:rPr>
              <w:t>Европа и свет од краја XVIII до седамдесетих година XIX века</w:t>
            </w:r>
          </w:p>
        </w:tc>
        <w:tc>
          <w:tcPr>
            <w:tcW w:w="3192" w:type="dxa"/>
          </w:tcPr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Европа у позном средњем веку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Српски народ од XII до XV века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Европa од XV до XVIII века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Апсолутистичке монархије (XVI–XVIII век)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 xml:space="preserve">Српски народ под османском влашћу (XVI–XVIII век)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>Срби под хабзбуршком и млетачком влашћу (XVI–XVIII век)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</w:rPr>
              <w:t>Европа и свет од краја XVIII до седамдесетих година XIX века</w:t>
            </w:r>
          </w:p>
          <w:p w:rsid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  <w:szCs w:val="28"/>
              </w:rPr>
              <w:t>Национални покрети на балкану од краја XVIII до седамдесетих година XIX века</w:t>
            </w:r>
          </w:p>
        </w:tc>
      </w:tr>
    </w:tbl>
    <w:p w:rsidR="00204DB7" w:rsidRDefault="00204DB7" w:rsidP="00204D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04DB7" w:rsidSect="0089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12" w:rsidRDefault="004F6B12" w:rsidP="00204DB7">
      <w:pPr>
        <w:pStyle w:val="NoSpacing"/>
      </w:pPr>
      <w:r>
        <w:separator/>
      </w:r>
    </w:p>
  </w:endnote>
  <w:endnote w:type="continuationSeparator" w:id="0">
    <w:p w:rsidR="004F6B12" w:rsidRDefault="004F6B12" w:rsidP="00204DB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12" w:rsidRDefault="004F6B12" w:rsidP="00204DB7">
      <w:pPr>
        <w:pStyle w:val="NoSpacing"/>
      </w:pPr>
      <w:r>
        <w:separator/>
      </w:r>
    </w:p>
  </w:footnote>
  <w:footnote w:type="continuationSeparator" w:id="0">
    <w:p w:rsidR="004F6B12" w:rsidRDefault="004F6B12" w:rsidP="00204DB7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19A"/>
    <w:multiLevelType w:val="hybridMultilevel"/>
    <w:tmpl w:val="E7A40C14"/>
    <w:lvl w:ilvl="0" w:tplc="C1A4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2644"/>
    <w:multiLevelType w:val="hybridMultilevel"/>
    <w:tmpl w:val="FE1AD5BA"/>
    <w:lvl w:ilvl="0" w:tplc="C1A4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50128"/>
    <w:multiLevelType w:val="hybridMultilevel"/>
    <w:tmpl w:val="D770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CB"/>
    <w:rsid w:val="000B5BF5"/>
    <w:rsid w:val="001E6136"/>
    <w:rsid w:val="00204DB7"/>
    <w:rsid w:val="004F6B12"/>
    <w:rsid w:val="00695E60"/>
    <w:rsid w:val="007452CB"/>
    <w:rsid w:val="007A3D5A"/>
    <w:rsid w:val="00892673"/>
    <w:rsid w:val="008D4F10"/>
    <w:rsid w:val="00910CBB"/>
    <w:rsid w:val="00A06769"/>
    <w:rsid w:val="00A1155E"/>
    <w:rsid w:val="00A660B8"/>
    <w:rsid w:val="00D8539C"/>
    <w:rsid w:val="00EA5A4D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727B6-8A02-4B75-8AD0-9237432A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452CB"/>
  </w:style>
  <w:style w:type="character" w:styleId="Hyperlink">
    <w:name w:val="Hyperlink"/>
    <w:basedOn w:val="DefaultParagraphFont"/>
    <w:uiPriority w:val="99"/>
    <w:unhideWhenUsed/>
    <w:rsid w:val="00745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A4D"/>
    <w:pPr>
      <w:spacing w:after="0" w:line="240" w:lineRule="auto"/>
    </w:pPr>
  </w:style>
  <w:style w:type="table" w:styleId="TableGrid">
    <w:name w:val="Table Grid"/>
    <w:basedOn w:val="TableNormal"/>
    <w:uiPriority w:val="59"/>
    <w:rsid w:val="00EA5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4D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D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DB7"/>
    <w:rPr>
      <w:vertAlign w:val="superscript"/>
    </w:rPr>
  </w:style>
  <w:style w:type="paragraph" w:customStyle="1" w:styleId="Default">
    <w:name w:val="Default"/>
    <w:rsid w:val="00A11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41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795">
                  <w:marLeft w:val="0"/>
                  <w:marRight w:val="0"/>
                  <w:marTop w:val="0"/>
                  <w:marBottom w:val="200"/>
                  <w:divBdr>
                    <w:top w:val="single" w:sz="4" w:space="5" w:color="E7E7E7"/>
                    <w:left w:val="single" w:sz="4" w:space="5" w:color="E7E7E7"/>
                    <w:bottom w:val="single" w:sz="4" w:space="5" w:color="E7E7E7"/>
                    <w:right w:val="single" w:sz="4" w:space="5" w:color="E7E7E7"/>
                  </w:divBdr>
                </w:div>
              </w:divsChild>
            </w:div>
            <w:div w:id="275331971">
              <w:marLeft w:val="2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876">
                  <w:marLeft w:val="0"/>
                  <w:marRight w:val="0"/>
                  <w:marTop w:val="0"/>
                  <w:marBottom w:val="100"/>
                  <w:divBdr>
                    <w:top w:val="single" w:sz="4" w:space="3" w:color="E7E7E7"/>
                    <w:left w:val="none" w:sz="0" w:space="0" w:color="auto"/>
                    <w:bottom w:val="single" w:sz="4" w:space="5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7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6439">
                  <w:marLeft w:val="0"/>
                  <w:marRight w:val="0"/>
                  <w:marTop w:val="0"/>
                  <w:marBottom w:val="200"/>
                  <w:divBdr>
                    <w:top w:val="single" w:sz="4" w:space="5" w:color="E7E7E7"/>
                    <w:left w:val="single" w:sz="4" w:space="5" w:color="E7E7E7"/>
                    <w:bottom w:val="single" w:sz="4" w:space="5" w:color="E7E7E7"/>
                    <w:right w:val="single" w:sz="4" w:space="5" w:color="E7E7E7"/>
                  </w:divBdr>
                </w:div>
              </w:divsChild>
            </w:div>
            <w:div w:id="287400800">
              <w:marLeft w:val="2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698">
                  <w:marLeft w:val="0"/>
                  <w:marRight w:val="0"/>
                  <w:marTop w:val="0"/>
                  <w:marBottom w:val="100"/>
                  <w:divBdr>
                    <w:top w:val="single" w:sz="4" w:space="3" w:color="E7E7E7"/>
                    <w:left w:val="none" w:sz="0" w:space="0" w:color="auto"/>
                    <w:bottom w:val="single" w:sz="4" w:space="5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8221">
                  <w:marLeft w:val="0"/>
                  <w:marRight w:val="0"/>
                  <w:marTop w:val="0"/>
                  <w:marBottom w:val="100"/>
                  <w:divBdr>
                    <w:top w:val="single" w:sz="4" w:space="3" w:color="E7E7E7"/>
                    <w:left w:val="none" w:sz="0" w:space="0" w:color="auto"/>
                    <w:bottom w:val="single" w:sz="4" w:space="5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1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879">
                  <w:marLeft w:val="0"/>
                  <w:marRight w:val="0"/>
                  <w:marTop w:val="0"/>
                  <w:marBottom w:val="100"/>
                  <w:divBdr>
                    <w:top w:val="single" w:sz="4" w:space="3" w:color="E7E7E7"/>
                    <w:left w:val="none" w:sz="0" w:space="0" w:color="auto"/>
                    <w:bottom w:val="single" w:sz="4" w:space="5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1FD8-81F1-4A7B-B6AF-E558D69C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Sasa</cp:lastModifiedBy>
  <cp:revision>2</cp:revision>
  <dcterms:created xsi:type="dcterms:W3CDTF">2018-02-21T14:05:00Z</dcterms:created>
  <dcterms:modified xsi:type="dcterms:W3CDTF">2018-02-21T14:05:00Z</dcterms:modified>
</cp:coreProperties>
</file>